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021E8">
      <w:pPr>
        <w:pStyle w:val="2"/>
        <w:jc w:val="both"/>
      </w:pPr>
    </w:p>
    <w:p w14:paraId="7E333B18"/>
    <w:p w14:paraId="583BF080">
      <w:pPr>
        <w:adjustRightInd w:val="0"/>
        <w:snapToGrid w:val="0"/>
        <w:spacing w:line="440" w:lineRule="exact"/>
        <w:ind w:firstLine="442" w:firstLineChars="100"/>
        <w:jc w:val="center"/>
        <w:rPr>
          <w:rFonts w:ascii="宋体" w:hAnsi="宋体" w:cs="宋体"/>
          <w:b/>
          <w:sz w:val="44"/>
          <w:szCs w:val="44"/>
        </w:rPr>
      </w:pPr>
      <w:r>
        <w:rPr>
          <w:rFonts w:hint="eastAsia" w:ascii="宋体" w:hAnsi="宋体" w:cs="宋体"/>
          <w:b/>
          <w:sz w:val="44"/>
          <w:szCs w:val="44"/>
        </w:rPr>
        <w:t>河南省体育中学遴选造价咨询公司项目公告</w:t>
      </w:r>
    </w:p>
    <w:p w14:paraId="04BF14FA">
      <w:pPr>
        <w:pStyle w:val="2"/>
        <w:tabs>
          <w:tab w:val="left" w:pos="241"/>
        </w:tabs>
        <w:jc w:val="left"/>
        <w:rPr>
          <w:rFonts w:ascii="华文仿宋" w:hAnsi="华文仿宋" w:eastAsia="华文仿宋" w:cs="华文仿宋"/>
          <w:b w:val="0"/>
          <w:bCs w:val="0"/>
        </w:rPr>
      </w:pPr>
      <w:r>
        <w:rPr>
          <w:rFonts w:hint="eastAsia" w:ascii="华文仿宋" w:hAnsi="华文仿宋" w:eastAsia="华文仿宋" w:cs="华文仿宋"/>
          <w:b w:val="0"/>
          <w:bCs w:val="0"/>
          <w:color w:val="000000"/>
        </w:rPr>
        <w:t>项目所在地区：河南省郑州市</w:t>
      </w:r>
    </w:p>
    <w:p w14:paraId="490059BB">
      <w:pPr>
        <w:numPr>
          <w:ilvl w:val="0"/>
          <w:numId w:val="1"/>
        </w:numPr>
        <w:adjustRightInd w:val="0"/>
        <w:snapToGrid w:val="0"/>
        <w:rPr>
          <w:rFonts w:ascii="华文仿宋" w:hAnsi="华文仿宋" w:eastAsia="华文仿宋" w:cs="华文仿宋"/>
          <w:b/>
          <w:bCs/>
          <w:color w:val="000000"/>
          <w:sz w:val="32"/>
          <w:szCs w:val="32"/>
        </w:rPr>
      </w:pPr>
      <w:r>
        <w:rPr>
          <w:rFonts w:hint="eastAsia" w:ascii="华文仿宋" w:hAnsi="华文仿宋" w:eastAsia="华文仿宋" w:cs="华文仿宋"/>
          <w:b/>
          <w:bCs/>
          <w:color w:val="000000"/>
          <w:sz w:val="32"/>
          <w:szCs w:val="32"/>
        </w:rPr>
        <w:t>采购条件</w:t>
      </w:r>
    </w:p>
    <w:p w14:paraId="2BB0A483">
      <w:pPr>
        <w:adjustRightInd w:val="0"/>
        <w:snapToGrid w:val="0"/>
        <w:ind w:firstLine="640" w:firstLineChars="200"/>
        <w:jc w:val="left"/>
        <w:rPr>
          <w:rFonts w:ascii="华文仿宋" w:hAnsi="华文仿宋" w:eastAsia="华文仿宋" w:cs="华文仿宋"/>
          <w:sz w:val="32"/>
          <w:szCs w:val="32"/>
        </w:rPr>
      </w:pPr>
      <w:r>
        <w:rPr>
          <w:rFonts w:hint="eastAsia" w:ascii="华文仿宋" w:hAnsi="华文仿宋" w:eastAsia="华文仿宋" w:cs="华文仿宋"/>
          <w:sz w:val="32"/>
          <w:szCs w:val="32"/>
        </w:rPr>
        <w:t>河南省体育中学遴选造价咨询公司项目,采购人为河南省体育中学，</w:t>
      </w:r>
      <w:r>
        <w:rPr>
          <w:rFonts w:hint="eastAsia" w:ascii="仿宋" w:hAnsi="仿宋" w:eastAsia="仿宋" w:cs="仿宋"/>
          <w:sz w:val="32"/>
          <w:szCs w:val="32"/>
        </w:rPr>
        <w:t>项目已具备招标条件，现邀请符合条件的单位参加该项目遴选活动。</w:t>
      </w:r>
    </w:p>
    <w:p w14:paraId="15CBDDA9">
      <w:pPr>
        <w:numPr>
          <w:ilvl w:val="0"/>
          <w:numId w:val="1"/>
        </w:numPr>
        <w:adjustRightInd w:val="0"/>
        <w:snapToGrid w:val="0"/>
        <w:rPr>
          <w:rFonts w:ascii="华文仿宋" w:hAnsi="华文仿宋" w:eastAsia="华文仿宋" w:cs="华文仿宋"/>
          <w:b/>
          <w:bCs/>
          <w:color w:val="000000"/>
          <w:sz w:val="32"/>
          <w:szCs w:val="32"/>
        </w:rPr>
      </w:pPr>
      <w:r>
        <w:rPr>
          <w:rFonts w:hint="eastAsia" w:ascii="华文仿宋" w:hAnsi="华文仿宋" w:eastAsia="华文仿宋" w:cs="华文仿宋"/>
          <w:b/>
          <w:bCs/>
          <w:color w:val="000000"/>
          <w:sz w:val="32"/>
          <w:szCs w:val="32"/>
        </w:rPr>
        <w:t>项目概况和采购范围</w:t>
      </w:r>
    </w:p>
    <w:p w14:paraId="6A74551B">
      <w:pPr>
        <w:adjustRightInd w:val="0"/>
        <w:snapToGrid w:val="0"/>
        <w:ind w:firstLine="640" w:firstLineChars="200"/>
        <w:jc w:val="left"/>
        <w:rPr>
          <w:rFonts w:ascii="华文仿宋" w:hAnsi="华文仿宋" w:eastAsia="华文仿宋" w:cs="华文仿宋"/>
          <w:sz w:val="32"/>
          <w:szCs w:val="32"/>
        </w:rPr>
      </w:pPr>
      <w:r>
        <w:rPr>
          <w:rFonts w:hint="eastAsia" w:ascii="华文仿宋" w:hAnsi="华文仿宋" w:eastAsia="华文仿宋" w:cs="华文仿宋"/>
          <w:sz w:val="32"/>
          <w:szCs w:val="32"/>
        </w:rPr>
        <w:t>入选单位数量：2家。</w:t>
      </w:r>
    </w:p>
    <w:p w14:paraId="21048E8E">
      <w:pPr>
        <w:adjustRightInd w:val="0"/>
        <w:snapToGrid w:val="0"/>
        <w:ind w:firstLine="640" w:firstLineChars="200"/>
        <w:jc w:val="left"/>
        <w:rPr>
          <w:rFonts w:ascii="华文仿宋" w:hAnsi="华文仿宋" w:eastAsia="华文仿宋" w:cs="华文仿宋"/>
          <w:sz w:val="32"/>
          <w:szCs w:val="32"/>
        </w:rPr>
      </w:pPr>
      <w:r>
        <w:rPr>
          <w:rFonts w:hint="eastAsia" w:ascii="华文仿宋" w:hAnsi="华文仿宋" w:eastAsia="华文仿宋" w:cs="华文仿宋"/>
          <w:sz w:val="32"/>
          <w:szCs w:val="32"/>
        </w:rPr>
        <w:t>项目范围：河南省体育中学委托的造价咨询工作。</w:t>
      </w:r>
    </w:p>
    <w:p w14:paraId="00B01940">
      <w:pPr>
        <w:widowControl/>
        <w:ind w:firstLine="640" w:firstLineChars="200"/>
        <w:jc w:val="left"/>
        <w:rPr>
          <w:rFonts w:ascii="华文仿宋" w:hAnsi="华文仿宋" w:eastAsia="华文仿宋" w:cs="华文仿宋"/>
          <w:sz w:val="32"/>
          <w:szCs w:val="32"/>
        </w:rPr>
      </w:pPr>
      <w:r>
        <w:rPr>
          <w:rFonts w:hint="eastAsia" w:ascii="华文仿宋" w:hAnsi="华文仿宋" w:eastAsia="华文仿宋" w:cs="华文仿宋"/>
          <w:sz w:val="32"/>
          <w:szCs w:val="32"/>
        </w:rPr>
        <w:t>招标内容：遴选造价咨询公司2家，用于组建造价咨询机构备选库；具体详见遴选文件。委托评审内容为项目投资概算、项目预算(招标控制价、工程量清单的审核)、竣工结算和财务决算、审计、货物采购、劳务服务等。</w:t>
      </w:r>
    </w:p>
    <w:p w14:paraId="36969733">
      <w:pPr>
        <w:adjustRightInd w:val="0"/>
        <w:snapToGrid w:val="0"/>
        <w:ind w:firstLine="640" w:firstLineChars="200"/>
        <w:jc w:val="left"/>
        <w:rPr>
          <w:rFonts w:ascii="华文仿宋" w:hAnsi="华文仿宋" w:eastAsia="华文仿宋" w:cs="华文仿宋"/>
          <w:sz w:val="32"/>
          <w:szCs w:val="32"/>
        </w:rPr>
      </w:pPr>
      <w:r>
        <w:rPr>
          <w:rFonts w:hint="eastAsia" w:ascii="华文仿宋" w:hAnsi="华文仿宋" w:eastAsia="华文仿宋" w:cs="华文仿宋"/>
          <w:sz w:val="32"/>
          <w:szCs w:val="32"/>
        </w:rPr>
        <w:t>服务期限：两年，由候选单位提交服务承诺书。（具体项目自委托之日起至项目完成为止）</w:t>
      </w:r>
    </w:p>
    <w:p w14:paraId="4013F538">
      <w:pPr>
        <w:adjustRightInd w:val="0"/>
        <w:snapToGrid w:val="0"/>
        <w:ind w:firstLine="640" w:firstLineChars="200"/>
        <w:jc w:val="left"/>
        <w:rPr>
          <w:rFonts w:ascii="华文仿宋" w:hAnsi="华文仿宋" w:eastAsia="华文仿宋" w:cs="华文仿宋"/>
          <w:color w:val="FF0000"/>
          <w:sz w:val="32"/>
          <w:szCs w:val="32"/>
        </w:rPr>
      </w:pPr>
      <w:r>
        <w:rPr>
          <w:rFonts w:hint="eastAsia" w:ascii="华文仿宋" w:hAnsi="华文仿宋" w:eastAsia="华文仿宋" w:cs="华文仿宋"/>
          <w:sz w:val="32"/>
          <w:szCs w:val="32"/>
        </w:rPr>
        <w:t>公告发布时间：2026年</w:t>
      </w:r>
      <w:r>
        <w:rPr>
          <w:rFonts w:hint="eastAsia" w:ascii="华文仿宋" w:hAnsi="华文仿宋" w:eastAsia="华文仿宋" w:cs="华文仿宋"/>
          <w:sz w:val="32"/>
          <w:szCs w:val="32"/>
          <w:lang w:val="en-US" w:eastAsia="zh-CN"/>
        </w:rPr>
        <w:t>7</w:t>
      </w:r>
      <w:r>
        <w:rPr>
          <w:rFonts w:hint="eastAsia" w:ascii="华文仿宋" w:hAnsi="华文仿宋" w:eastAsia="华文仿宋" w:cs="华文仿宋"/>
          <w:sz w:val="32"/>
          <w:szCs w:val="32"/>
        </w:rPr>
        <w:t>月2</w:t>
      </w:r>
      <w:r>
        <w:rPr>
          <w:rFonts w:hint="eastAsia" w:ascii="华文仿宋" w:hAnsi="华文仿宋" w:eastAsia="华文仿宋" w:cs="华文仿宋"/>
          <w:sz w:val="32"/>
          <w:szCs w:val="32"/>
          <w:lang w:val="en-US" w:eastAsia="zh-CN"/>
        </w:rPr>
        <w:t>2</w:t>
      </w:r>
      <w:r>
        <w:rPr>
          <w:rFonts w:hint="eastAsia" w:ascii="华文仿宋" w:hAnsi="华文仿宋" w:eastAsia="华文仿宋" w:cs="华文仿宋"/>
          <w:sz w:val="32"/>
          <w:szCs w:val="32"/>
        </w:rPr>
        <w:t>日</w:t>
      </w:r>
    </w:p>
    <w:p w14:paraId="1D496864">
      <w:pPr>
        <w:pStyle w:val="9"/>
        <w:spacing w:before="0" w:beforeAutospacing="0" w:after="0" w:afterAutospacing="0" w:line="360" w:lineRule="auto"/>
        <w:ind w:firstLine="640" w:firstLineChars="200"/>
        <w:rPr>
          <w:rFonts w:ascii="华文仿宋" w:hAnsi="华文仿宋" w:eastAsia="华文仿宋" w:cs="华文仿宋"/>
          <w:sz w:val="32"/>
          <w:szCs w:val="32"/>
        </w:rPr>
      </w:pPr>
      <w:r>
        <w:rPr>
          <w:rFonts w:hint="eastAsia" w:ascii="华文仿宋" w:hAnsi="华文仿宋" w:eastAsia="华文仿宋" w:cs="华文仿宋"/>
          <w:sz w:val="32"/>
          <w:szCs w:val="32"/>
        </w:rPr>
        <w:t>咨询费：按照河南省财政厅关于印发《河南省省直机关办公用房维修改造项目支出预算标准（试行）》的通知，（豫财预[2019]10号）文件要求，同时结合参照《河南省发展改革委、财政厅、监察厅关于降低部分收费标准的通知》（豫发改收费[2008]2510号）标准，文件中工程造价咨询服务收费按照（豫财预[2019]10号)标准的8折计取。</w:t>
      </w:r>
    </w:p>
    <w:p w14:paraId="3206D827">
      <w:pPr>
        <w:numPr>
          <w:ilvl w:val="0"/>
          <w:numId w:val="1"/>
        </w:numPr>
        <w:adjustRightInd w:val="0"/>
        <w:snapToGrid w:val="0"/>
        <w:rPr>
          <w:rFonts w:ascii="华文仿宋" w:hAnsi="华文仿宋" w:eastAsia="华文仿宋" w:cs="华文仿宋"/>
          <w:b/>
          <w:bCs/>
          <w:color w:val="000000"/>
          <w:sz w:val="32"/>
          <w:szCs w:val="32"/>
        </w:rPr>
      </w:pPr>
      <w:r>
        <w:rPr>
          <w:rFonts w:hint="eastAsia" w:ascii="华文仿宋" w:hAnsi="华文仿宋" w:eastAsia="华文仿宋" w:cs="华文仿宋"/>
          <w:b/>
          <w:bCs/>
          <w:color w:val="000000"/>
          <w:sz w:val="32"/>
          <w:szCs w:val="32"/>
        </w:rPr>
        <w:t>供应商资格要求</w:t>
      </w:r>
    </w:p>
    <w:p w14:paraId="13A46DB2">
      <w:pPr>
        <w:spacing w:line="500" w:lineRule="exact"/>
        <w:ind w:firstLine="640" w:firstLineChars="200"/>
        <w:rPr>
          <w:rFonts w:ascii="华文仿宋" w:hAnsi="华文仿宋" w:eastAsia="华文仿宋" w:cs="华文仿宋"/>
          <w:color w:val="000000"/>
          <w:sz w:val="32"/>
          <w:szCs w:val="32"/>
        </w:rPr>
      </w:pPr>
      <w:bookmarkStart w:id="0" w:name="OLE_LINK10"/>
      <w:r>
        <w:rPr>
          <w:rFonts w:hint="eastAsia" w:ascii="华文仿宋" w:hAnsi="华文仿宋" w:eastAsia="华文仿宋" w:cs="华文仿宋"/>
          <w:color w:val="000000"/>
          <w:sz w:val="32"/>
          <w:szCs w:val="32"/>
        </w:rPr>
        <w:t>1.</w:t>
      </w:r>
      <w:r>
        <w:rPr>
          <w:rFonts w:hint="eastAsia" w:ascii="仿宋" w:hAnsi="仿宋" w:eastAsia="仿宋" w:cs="仿宋"/>
          <w:sz w:val="28"/>
          <w:szCs w:val="28"/>
        </w:rPr>
        <w:t xml:space="preserve"> </w:t>
      </w:r>
      <w:r>
        <w:rPr>
          <w:rFonts w:hint="eastAsia" w:ascii="华文仿宋" w:hAnsi="华文仿宋" w:eastAsia="华文仿宋" w:cs="华文仿宋"/>
          <w:color w:val="000000"/>
          <w:sz w:val="32"/>
          <w:szCs w:val="32"/>
        </w:rPr>
        <w:t>具有独立承担民事责任的能力，营业执照经营范围包含工程造价咨询业务，在郑州市区域进行工商注册三年及以上而且在郑州地区有固定的经营场所（提供相关证明材料并加盖单位公章）；</w:t>
      </w:r>
    </w:p>
    <w:p w14:paraId="464608BF">
      <w:pPr>
        <w:adjustRightInd w:val="0"/>
        <w:snapToGrid w:val="0"/>
        <w:ind w:firstLine="640" w:firstLineChars="200"/>
        <w:jc w:val="left"/>
        <w:rPr>
          <w:rFonts w:ascii="华文仿宋" w:hAnsi="华文仿宋" w:eastAsia="华文仿宋" w:cs="华文仿宋"/>
          <w:sz w:val="32"/>
          <w:szCs w:val="32"/>
        </w:rPr>
      </w:pPr>
      <w:r>
        <w:rPr>
          <w:rFonts w:hint="eastAsia" w:ascii="华文仿宋" w:hAnsi="华文仿宋" w:eastAsia="华文仿宋" w:cs="华文仿宋"/>
          <w:color w:val="000000"/>
          <w:sz w:val="32"/>
          <w:szCs w:val="32"/>
        </w:rPr>
        <w:t>2.拟派项目负责人须具备注册造价工程师证书，并在本单位缴纳有社会保险（以响应文件截止时间前三个月其中任意一个月的社会保险个人参保证明为准）</w:t>
      </w:r>
      <w:r>
        <w:rPr>
          <w:rFonts w:hint="eastAsia" w:ascii="华文仿宋" w:hAnsi="华文仿宋" w:eastAsia="华文仿宋" w:cs="华文仿宋"/>
          <w:sz w:val="32"/>
          <w:szCs w:val="32"/>
        </w:rPr>
        <w:t>；</w:t>
      </w:r>
    </w:p>
    <w:p w14:paraId="5D7ED24C">
      <w:pPr>
        <w:adjustRightInd w:val="0"/>
        <w:snapToGrid w:val="0"/>
        <w:ind w:firstLine="646" w:firstLineChars="202"/>
        <w:jc w:val="left"/>
        <w:rPr>
          <w:rFonts w:ascii="华文仿宋" w:hAnsi="华文仿宋" w:eastAsia="华文仿宋" w:cs="华文仿宋"/>
          <w:sz w:val="32"/>
          <w:szCs w:val="32"/>
        </w:rPr>
      </w:pPr>
      <w:r>
        <w:rPr>
          <w:rFonts w:hint="eastAsia" w:ascii="华文仿宋" w:hAnsi="华文仿宋" w:eastAsia="华文仿宋" w:cs="华文仿宋"/>
          <w:sz w:val="32"/>
          <w:szCs w:val="32"/>
        </w:rPr>
        <w:t>3.申请人具有良好的商业信誉和健全的财务会计管理制度（提供申请人2024年度或2025年度任意一年经审计的财务报告，或提供银行出具的资信证明材料）；</w:t>
      </w:r>
    </w:p>
    <w:p w14:paraId="12DEE230">
      <w:pPr>
        <w:adjustRightInd w:val="0"/>
        <w:snapToGrid w:val="0"/>
        <w:ind w:firstLine="646" w:firstLineChars="202"/>
        <w:jc w:val="left"/>
        <w:rPr>
          <w:rFonts w:ascii="华文仿宋" w:hAnsi="华文仿宋" w:eastAsia="华文仿宋" w:cs="华文仿宋"/>
          <w:sz w:val="32"/>
          <w:szCs w:val="32"/>
        </w:rPr>
      </w:pPr>
      <w:r>
        <w:rPr>
          <w:rFonts w:hint="eastAsia" w:ascii="华文仿宋" w:hAnsi="华文仿宋" w:eastAsia="华文仿宋" w:cs="华文仿宋"/>
          <w:sz w:val="32"/>
          <w:szCs w:val="32"/>
        </w:rPr>
        <w:t>4.申请人具有履行合同所必须的设备和专业技术能力（提供承诺书，格式自拟）</w:t>
      </w:r>
    </w:p>
    <w:p w14:paraId="5BE37B13">
      <w:pPr>
        <w:adjustRightInd w:val="0"/>
        <w:snapToGrid w:val="0"/>
        <w:ind w:firstLine="646" w:firstLineChars="202"/>
        <w:jc w:val="left"/>
        <w:rPr>
          <w:rFonts w:ascii="华文仿宋" w:hAnsi="华文仿宋" w:eastAsia="华文仿宋" w:cs="华文仿宋"/>
          <w:color w:val="000000"/>
          <w:sz w:val="32"/>
          <w:szCs w:val="32"/>
        </w:rPr>
      </w:pPr>
      <w:r>
        <w:rPr>
          <w:rFonts w:hint="eastAsia" w:ascii="华文仿宋" w:hAnsi="华文仿宋" w:eastAsia="华文仿宋" w:cs="华文仿宋"/>
          <w:color w:val="000000"/>
          <w:sz w:val="32"/>
          <w:szCs w:val="32"/>
        </w:rPr>
        <w:t>5.申请人有依法缴纳税收和社会保障资金的良好记录（申请人提供</w:t>
      </w:r>
      <w:r>
        <w:rPr>
          <w:rFonts w:hint="eastAsia" w:ascii="华文仿宋" w:hAnsi="华文仿宋" w:eastAsia="华文仿宋" w:cs="华文仿宋"/>
          <w:sz w:val="32"/>
          <w:szCs w:val="32"/>
        </w:rPr>
        <w:t>2025年6月</w:t>
      </w:r>
      <w:r>
        <w:rPr>
          <w:rFonts w:hint="eastAsia" w:ascii="华文仿宋" w:hAnsi="华文仿宋" w:eastAsia="华文仿宋" w:cs="华文仿宋"/>
          <w:color w:val="000000"/>
          <w:sz w:val="32"/>
          <w:szCs w:val="32"/>
        </w:rPr>
        <w:t>至今任意一个月依法缴纳税收和社会保障资金的证明材料，如依法免税或不需要缴纳社会保障资金的，应提供相应文件证明）</w:t>
      </w:r>
    </w:p>
    <w:p w14:paraId="5637F097">
      <w:pPr>
        <w:adjustRightInd w:val="0"/>
        <w:snapToGrid w:val="0"/>
        <w:ind w:firstLine="646" w:firstLineChars="202"/>
        <w:jc w:val="left"/>
        <w:rPr>
          <w:rFonts w:ascii="华文仿宋" w:hAnsi="华文仿宋" w:eastAsia="华文仿宋" w:cs="华文仿宋"/>
          <w:color w:val="000000"/>
          <w:sz w:val="32"/>
          <w:szCs w:val="32"/>
        </w:rPr>
      </w:pPr>
      <w:r>
        <w:rPr>
          <w:rFonts w:hint="eastAsia" w:ascii="华文仿宋" w:hAnsi="华文仿宋" w:eastAsia="华文仿宋" w:cs="华文仿宋"/>
          <w:color w:val="000000"/>
          <w:sz w:val="32"/>
          <w:szCs w:val="32"/>
        </w:rPr>
        <w:t>6.信誉要求：</w:t>
      </w:r>
    </w:p>
    <w:p w14:paraId="1C196305">
      <w:pPr>
        <w:adjustRightInd w:val="0"/>
        <w:snapToGrid w:val="0"/>
        <w:ind w:firstLine="646" w:firstLineChars="202"/>
        <w:jc w:val="left"/>
        <w:rPr>
          <w:rFonts w:ascii="华文仿宋" w:hAnsi="华文仿宋" w:eastAsia="华文仿宋" w:cs="华文仿宋"/>
          <w:color w:val="000000"/>
          <w:sz w:val="32"/>
          <w:szCs w:val="32"/>
        </w:rPr>
      </w:pPr>
      <w:r>
        <w:rPr>
          <w:rFonts w:hint="eastAsia" w:ascii="华文仿宋" w:hAnsi="华文仿宋" w:eastAsia="华文仿宋" w:cs="华文仿宋"/>
          <w:color w:val="000000"/>
          <w:sz w:val="32"/>
          <w:szCs w:val="32"/>
        </w:rPr>
        <w:t>申请人未被列入《信用中国》网站“经营异常名录”、“重大税收违法失信主体”；未被列入《中国执行信息公开网》网站“失信被执行人名单”；不处于《中国政府采购网》“政府采购严重违法失信行为信息记录”中的禁止参加政府采购活动期间。（以代理机构于投标截止日当天在《信用中国》、《中国执行信息公开网》网站及《中国政府采购网》查询结果为准，信用记录截止时间为投标截止时间；如相关失信记录已失效，申请人需提供相关证明资料）</w:t>
      </w:r>
    </w:p>
    <w:p w14:paraId="6ED6D1BA">
      <w:pPr>
        <w:adjustRightInd w:val="0"/>
        <w:snapToGrid w:val="0"/>
        <w:ind w:firstLine="646" w:firstLineChars="202"/>
        <w:jc w:val="left"/>
        <w:rPr>
          <w:rFonts w:ascii="华文仿宋" w:hAnsi="华文仿宋" w:eastAsia="华文仿宋" w:cs="华文仿宋"/>
          <w:color w:val="000000"/>
          <w:sz w:val="32"/>
          <w:szCs w:val="32"/>
        </w:rPr>
      </w:pPr>
      <w:r>
        <w:rPr>
          <w:rFonts w:hint="eastAsia" w:ascii="华文仿宋" w:hAnsi="华文仿宋" w:eastAsia="华文仿宋" w:cs="华文仿宋"/>
          <w:color w:val="000000"/>
          <w:sz w:val="32"/>
          <w:szCs w:val="32"/>
        </w:rPr>
        <w:t>7.申请人负责人为同一人或者存在控股、管理关系的不同单位，不得同时参加本项目同一标段投标（提供承诺书，格式自拟）</w:t>
      </w:r>
    </w:p>
    <w:p w14:paraId="02101751">
      <w:pPr>
        <w:adjustRightInd w:val="0"/>
        <w:snapToGrid w:val="0"/>
        <w:ind w:firstLine="646" w:firstLineChars="202"/>
        <w:jc w:val="left"/>
        <w:rPr>
          <w:rFonts w:ascii="华文仿宋" w:hAnsi="华文仿宋" w:eastAsia="华文仿宋" w:cs="华文仿宋"/>
          <w:color w:val="000000"/>
          <w:sz w:val="32"/>
          <w:szCs w:val="32"/>
        </w:rPr>
      </w:pPr>
      <w:r>
        <w:rPr>
          <w:rFonts w:hint="eastAsia" w:ascii="华文仿宋" w:hAnsi="华文仿宋" w:eastAsia="华文仿宋" w:cs="华文仿宋"/>
          <w:color w:val="000000"/>
          <w:sz w:val="32"/>
          <w:szCs w:val="32"/>
        </w:rPr>
        <w:t>8.申请人在服务时间内企业被列入不良行为记录名单后自动退库（提供承诺书，格式自拟）</w:t>
      </w:r>
    </w:p>
    <w:p w14:paraId="13873A70">
      <w:pPr>
        <w:adjustRightInd w:val="0"/>
        <w:snapToGrid w:val="0"/>
        <w:ind w:firstLine="646" w:firstLineChars="202"/>
        <w:jc w:val="left"/>
        <w:rPr>
          <w:rFonts w:ascii="华文仿宋" w:hAnsi="华文仿宋" w:eastAsia="华文仿宋" w:cs="华文仿宋"/>
          <w:color w:val="000000"/>
          <w:sz w:val="32"/>
          <w:szCs w:val="32"/>
        </w:rPr>
      </w:pPr>
      <w:r>
        <w:rPr>
          <w:rFonts w:hint="eastAsia" w:ascii="华文仿宋" w:hAnsi="华文仿宋" w:eastAsia="华文仿宋" w:cs="华文仿宋"/>
          <w:color w:val="000000"/>
          <w:sz w:val="32"/>
          <w:szCs w:val="32"/>
        </w:rPr>
        <w:t>9.代表本单位参加报名及遴选的委托代理人必须为本单位正式人员。报名及遴选时提供法定代表人授权委托书、法定代表人和委托代理人身份证加盖单位公章的复印件，在本单位连续缴纳满一年以上的社保证明；</w:t>
      </w:r>
    </w:p>
    <w:p w14:paraId="574FBABE">
      <w:pPr>
        <w:adjustRightInd w:val="0"/>
        <w:snapToGrid w:val="0"/>
        <w:ind w:firstLine="480" w:firstLineChars="150"/>
        <w:jc w:val="left"/>
        <w:rPr>
          <w:rFonts w:ascii="华文仿宋" w:hAnsi="华文仿宋" w:eastAsia="华文仿宋" w:cs="华文仿宋"/>
          <w:color w:val="000000"/>
          <w:sz w:val="32"/>
          <w:szCs w:val="32"/>
        </w:rPr>
      </w:pPr>
      <w:r>
        <w:rPr>
          <w:rFonts w:hint="eastAsia" w:ascii="华文仿宋" w:hAnsi="华文仿宋" w:eastAsia="华文仿宋" w:cs="华文仿宋"/>
          <w:color w:val="000000"/>
          <w:sz w:val="32"/>
          <w:szCs w:val="32"/>
        </w:rPr>
        <w:t>10.本项目不允许联合体投标。</w:t>
      </w:r>
    </w:p>
    <w:bookmarkEnd w:id="0"/>
    <w:p w14:paraId="25683910">
      <w:pPr>
        <w:numPr>
          <w:ilvl w:val="0"/>
          <w:numId w:val="1"/>
        </w:numPr>
        <w:adjustRightInd w:val="0"/>
        <w:snapToGrid w:val="0"/>
        <w:rPr>
          <w:rFonts w:ascii="华文仿宋" w:hAnsi="华文仿宋" w:eastAsia="华文仿宋" w:cs="华文仿宋"/>
          <w:b/>
          <w:bCs/>
          <w:color w:val="000000"/>
          <w:sz w:val="32"/>
          <w:szCs w:val="32"/>
        </w:rPr>
      </w:pPr>
      <w:r>
        <w:rPr>
          <w:rFonts w:hint="eastAsia" w:ascii="华文仿宋" w:hAnsi="华文仿宋" w:eastAsia="华文仿宋" w:cs="华文仿宋"/>
          <w:b/>
          <w:bCs/>
          <w:color w:val="000000"/>
          <w:sz w:val="32"/>
          <w:szCs w:val="32"/>
        </w:rPr>
        <w:t>遴选文件的获取</w:t>
      </w:r>
    </w:p>
    <w:p w14:paraId="0ACD6024">
      <w:pPr>
        <w:spacing w:line="500" w:lineRule="exact"/>
        <w:ind w:firstLine="640" w:firstLineChars="200"/>
        <w:rPr>
          <w:rFonts w:ascii="仿宋" w:hAnsi="仿宋" w:eastAsia="仿宋" w:cs="仿宋"/>
          <w:sz w:val="32"/>
          <w:szCs w:val="32"/>
        </w:rPr>
      </w:pPr>
      <w:r>
        <w:rPr>
          <w:rFonts w:hint="eastAsia" w:ascii="华文仿宋" w:hAnsi="华文仿宋" w:eastAsia="华文仿宋" w:cs="华文仿宋"/>
          <w:color w:val="000000"/>
          <w:sz w:val="32"/>
          <w:szCs w:val="32"/>
        </w:rPr>
        <w:t>1.时间</w:t>
      </w:r>
      <w:r>
        <w:rPr>
          <w:rFonts w:hint="eastAsia" w:ascii="仿宋" w:hAnsi="仿宋" w:eastAsia="仿宋" w:cs="仿宋"/>
          <w:sz w:val="32"/>
          <w:szCs w:val="32"/>
        </w:rPr>
        <w:t>文件获取时间：2026年</w:t>
      </w:r>
      <w:r>
        <w:rPr>
          <w:rFonts w:hint="eastAsia" w:ascii="仿宋" w:hAnsi="仿宋" w:eastAsia="仿宋" w:cs="仿宋"/>
          <w:sz w:val="32"/>
          <w:szCs w:val="32"/>
          <w:lang w:val="en-US" w:eastAsia="zh-CN"/>
        </w:rPr>
        <w:t>7</w:t>
      </w:r>
      <w:r>
        <w:rPr>
          <w:rFonts w:hint="eastAsia" w:ascii="仿宋" w:hAnsi="仿宋" w:eastAsia="仿宋" w:cs="仿宋"/>
          <w:sz w:val="32"/>
          <w:szCs w:val="32"/>
        </w:rPr>
        <w:t>月2</w:t>
      </w:r>
      <w:r>
        <w:rPr>
          <w:rFonts w:hint="eastAsia" w:ascii="仿宋" w:hAnsi="仿宋" w:eastAsia="仿宋" w:cs="仿宋"/>
          <w:sz w:val="32"/>
          <w:szCs w:val="32"/>
          <w:lang w:val="en-US" w:eastAsia="zh-CN"/>
        </w:rPr>
        <w:t>2</w:t>
      </w:r>
      <w:r>
        <w:rPr>
          <w:rFonts w:hint="eastAsia" w:ascii="仿宋" w:hAnsi="仿宋" w:eastAsia="仿宋" w:cs="仿宋"/>
          <w:sz w:val="32"/>
          <w:szCs w:val="32"/>
        </w:rPr>
        <w:t>日至2026年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24</w:t>
      </w:r>
      <w:r>
        <w:rPr>
          <w:rFonts w:hint="eastAsia" w:ascii="仿宋" w:hAnsi="仿宋" w:eastAsia="仿宋" w:cs="仿宋"/>
          <w:sz w:val="32"/>
          <w:szCs w:val="32"/>
        </w:rPr>
        <w:t>日（9时-17时30分）。</w:t>
      </w:r>
    </w:p>
    <w:p w14:paraId="59B8D109">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2、招标文件获取方式：现场领取。</w:t>
      </w:r>
    </w:p>
    <w:p w14:paraId="7C605051">
      <w:pPr>
        <w:ind w:firstLine="640" w:firstLineChars="200"/>
        <w:jc w:val="left"/>
        <w:rPr>
          <w:rFonts w:ascii="仿宋" w:hAnsi="仿宋" w:eastAsia="仿宋" w:cs="仿宋"/>
          <w:sz w:val="32"/>
          <w:szCs w:val="32"/>
        </w:rPr>
      </w:pPr>
      <w:r>
        <w:rPr>
          <w:rFonts w:hint="eastAsia" w:ascii="仿宋" w:hAnsi="仿宋" w:eastAsia="仿宋" w:cs="仿宋"/>
          <w:sz w:val="32"/>
          <w:szCs w:val="32"/>
        </w:rPr>
        <w:t>3、获取遴选文件时需提供</w:t>
      </w:r>
      <w:r>
        <w:rPr>
          <w:rFonts w:hint="eastAsia" w:ascii="宋体" w:hAnsi="宋体" w:cs="宋体"/>
          <w:szCs w:val="21"/>
        </w:rPr>
        <w:t>“</w:t>
      </w:r>
      <w:r>
        <w:rPr>
          <w:rFonts w:hint="eastAsia" w:ascii="仿宋" w:hAnsi="仿宋" w:eastAsia="仿宋" w:cs="仿宋"/>
          <w:sz w:val="32"/>
          <w:szCs w:val="32"/>
        </w:rPr>
        <w:t>三、</w:t>
      </w:r>
      <w:r>
        <w:rPr>
          <w:rFonts w:hint="eastAsia" w:ascii="仿宋" w:hAnsi="仿宋" w:eastAsia="仿宋" w:cs="仿宋"/>
          <w:b/>
          <w:sz w:val="32"/>
          <w:szCs w:val="32"/>
        </w:rPr>
        <w:t>供应商资格要求</w:t>
      </w:r>
      <w:r>
        <w:rPr>
          <w:rFonts w:hint="eastAsia" w:ascii="仿宋" w:hAnsi="仿宋" w:eastAsia="仿宋" w:cs="仿宋"/>
          <w:sz w:val="32"/>
          <w:szCs w:val="32"/>
        </w:rPr>
        <w:t>”的相关证明材料，复印件均需加盖单位公章。</w:t>
      </w:r>
    </w:p>
    <w:p w14:paraId="3F760758">
      <w:pPr>
        <w:spacing w:line="5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五、遴选响应文件的递交及评选信息</w:t>
      </w:r>
    </w:p>
    <w:p w14:paraId="2889926B">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1、遴选响应文件的递交截止时间：2026年7月3</w:t>
      </w:r>
      <w:r>
        <w:rPr>
          <w:rFonts w:hint="eastAsia" w:ascii="仿宋" w:hAnsi="仿宋" w:eastAsia="仿宋" w:cs="仿宋"/>
          <w:sz w:val="32"/>
          <w:szCs w:val="32"/>
          <w:lang w:val="en-US" w:eastAsia="zh-CN"/>
        </w:rPr>
        <w:t>1</w:t>
      </w:r>
      <w:r>
        <w:rPr>
          <w:rFonts w:hint="eastAsia" w:ascii="仿宋" w:hAnsi="仿宋" w:eastAsia="仿宋" w:cs="仿宋"/>
          <w:sz w:val="32"/>
          <w:szCs w:val="32"/>
        </w:rPr>
        <w:t>日16:00时前。</w:t>
      </w:r>
    </w:p>
    <w:p w14:paraId="6A051BD9">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2、遴选响应文件递交至河南省体育中学行政楼6楼611室后勤保障科。</w:t>
      </w:r>
    </w:p>
    <w:p w14:paraId="39576B3F">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3、逾期未送达指定地点的响应文件，采购人不予受理。</w:t>
      </w:r>
    </w:p>
    <w:p w14:paraId="7027B1BB">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4、文件评选时间：2026年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1</w:t>
      </w:r>
      <w:r>
        <w:rPr>
          <w:rFonts w:hint="eastAsia" w:ascii="仿宋" w:hAnsi="仿宋" w:eastAsia="仿宋" w:cs="仿宋"/>
          <w:sz w:val="32"/>
          <w:szCs w:val="32"/>
        </w:rPr>
        <w:t>日。</w:t>
      </w:r>
    </w:p>
    <w:p w14:paraId="1A16D7FC">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5、其他有关事项：开标时无需供应商派代表参加。</w:t>
      </w:r>
    </w:p>
    <w:p w14:paraId="457D4BB2">
      <w:pPr>
        <w:spacing w:line="500" w:lineRule="exact"/>
        <w:ind w:firstLine="643" w:firstLineChars="200"/>
        <w:rPr>
          <w:rFonts w:ascii="仿宋" w:hAnsi="仿宋" w:eastAsia="仿宋" w:cs="仿宋"/>
          <w:b/>
          <w:bCs/>
          <w:sz w:val="32"/>
          <w:szCs w:val="32"/>
        </w:rPr>
      </w:pPr>
      <w:bookmarkStart w:id="1" w:name="_Toc1903"/>
      <w:bookmarkStart w:id="2" w:name="_Toc30289"/>
      <w:bookmarkStart w:id="3" w:name="_Toc7950"/>
      <w:bookmarkStart w:id="4" w:name="_Toc28112"/>
      <w:r>
        <w:rPr>
          <w:rFonts w:hint="eastAsia" w:ascii="仿宋" w:hAnsi="仿宋" w:eastAsia="仿宋" w:cs="仿宋"/>
          <w:b/>
          <w:bCs/>
          <w:sz w:val="32"/>
          <w:szCs w:val="32"/>
        </w:rPr>
        <w:t>六、发布公告的媒介</w:t>
      </w:r>
      <w:bookmarkEnd w:id="1"/>
      <w:bookmarkEnd w:id="2"/>
      <w:bookmarkEnd w:id="3"/>
      <w:bookmarkEnd w:id="4"/>
    </w:p>
    <w:p w14:paraId="5310D164">
      <w:pPr>
        <w:spacing w:line="500" w:lineRule="exact"/>
        <w:ind w:firstLine="640" w:firstLineChars="200"/>
      </w:pPr>
      <w:r>
        <w:rPr>
          <w:rFonts w:hint="eastAsia" w:ascii="仿宋" w:hAnsi="仿宋" w:eastAsia="仿宋" w:cs="仿宋"/>
          <w:sz w:val="32"/>
          <w:szCs w:val="32"/>
        </w:rPr>
        <w:t>本公告在河南省体育中学官网上发布，公告期限为3个工作日。</w:t>
      </w:r>
    </w:p>
    <w:p w14:paraId="507328AC">
      <w:pPr>
        <w:ind w:firstLine="643" w:firstLineChars="200"/>
        <w:rPr>
          <w:rFonts w:ascii="仿宋" w:hAnsi="仿宋" w:eastAsia="仿宋" w:cs="仿宋"/>
          <w:b/>
          <w:bCs/>
          <w:sz w:val="32"/>
          <w:szCs w:val="32"/>
        </w:rPr>
      </w:pPr>
      <w:r>
        <w:rPr>
          <w:rFonts w:hint="eastAsia" w:ascii="仿宋" w:hAnsi="仿宋" w:eastAsia="仿宋" w:cs="仿宋"/>
          <w:b/>
          <w:bCs/>
          <w:sz w:val="32"/>
          <w:szCs w:val="32"/>
        </w:rPr>
        <w:t>七、本次遴选联系事项</w:t>
      </w:r>
    </w:p>
    <w:p w14:paraId="485EEC68">
      <w:pPr>
        <w:ind w:left="638" w:leftChars="266"/>
        <w:rPr>
          <w:rFonts w:ascii="仿宋" w:hAnsi="仿宋" w:eastAsia="仿宋" w:cs="仿宋"/>
          <w:sz w:val="32"/>
          <w:szCs w:val="32"/>
        </w:rPr>
      </w:pPr>
      <w:r>
        <w:rPr>
          <w:rFonts w:hint="eastAsia" w:ascii="仿宋" w:hAnsi="仿宋" w:eastAsia="仿宋" w:cs="仿宋"/>
          <w:sz w:val="32"/>
          <w:szCs w:val="32"/>
        </w:rPr>
        <w:t xml:space="preserve">招标发起人：河南省体育中学 </w:t>
      </w:r>
    </w:p>
    <w:p w14:paraId="21578F1E">
      <w:pPr>
        <w:ind w:left="638" w:leftChars="266"/>
        <w:rPr>
          <w:rFonts w:ascii="仿宋" w:hAnsi="仿宋" w:eastAsia="仿宋" w:cs="仿宋"/>
          <w:sz w:val="32"/>
          <w:szCs w:val="32"/>
        </w:rPr>
      </w:pPr>
      <w:r>
        <w:rPr>
          <w:rFonts w:hint="eastAsia" w:ascii="仿宋" w:hAnsi="仿宋" w:eastAsia="仿宋" w:cs="仿宋"/>
          <w:sz w:val="32"/>
          <w:szCs w:val="32"/>
        </w:rPr>
        <w:t>地址：惠济区银河街2号</w:t>
      </w:r>
    </w:p>
    <w:p w14:paraId="3CE0F5C9">
      <w:pPr>
        <w:ind w:left="638" w:leftChars="266"/>
        <w:rPr>
          <w:rFonts w:ascii="仿宋" w:hAnsi="仿宋" w:eastAsia="仿宋" w:cs="仿宋"/>
          <w:sz w:val="32"/>
          <w:szCs w:val="32"/>
        </w:rPr>
      </w:pPr>
      <w:r>
        <w:rPr>
          <w:rFonts w:hint="eastAsia" w:ascii="仿宋" w:hAnsi="仿宋" w:eastAsia="仿宋" w:cs="仿宋"/>
          <w:sz w:val="32"/>
          <w:szCs w:val="32"/>
        </w:rPr>
        <w:t>联系人：杨老师</w:t>
      </w:r>
    </w:p>
    <w:p w14:paraId="4D15D4C2">
      <w:pPr>
        <w:ind w:left="638" w:leftChars="266"/>
        <w:rPr>
          <w:rFonts w:hint="default" w:ascii="仿宋" w:hAnsi="仿宋" w:eastAsia="仿宋" w:cs="仿宋"/>
          <w:sz w:val="32"/>
          <w:szCs w:val="32"/>
          <w:lang w:val="en-US" w:eastAsia="zh-CN"/>
        </w:rPr>
      </w:pPr>
      <w:r>
        <w:rPr>
          <w:rFonts w:hint="eastAsia" w:ascii="仿宋" w:hAnsi="仿宋" w:eastAsia="仿宋" w:cs="仿宋"/>
          <w:sz w:val="32"/>
          <w:szCs w:val="32"/>
        </w:rPr>
        <w:t>联系电话：0371-63631607</w:t>
      </w:r>
      <w:r>
        <w:rPr>
          <w:rFonts w:hint="eastAsia" w:ascii="仿宋" w:hAnsi="仿宋" w:eastAsia="仿宋" w:cs="仿宋"/>
          <w:sz w:val="32"/>
          <w:szCs w:val="32"/>
          <w:lang w:val="en-US" w:eastAsia="zh-CN"/>
        </w:rPr>
        <w:t xml:space="preserve">   15638298670</w:t>
      </w:r>
      <w:bookmarkStart w:id="5" w:name="_GoBack"/>
      <w:bookmarkEnd w:id="5"/>
    </w:p>
    <w:p w14:paraId="3FCFA6D6">
      <w:pPr>
        <w:adjustRightInd w:val="0"/>
        <w:snapToGrid w:val="0"/>
        <w:ind w:left="5107" w:leftChars="2128"/>
        <w:rPr>
          <w:rFonts w:ascii="华文仿宋" w:hAnsi="华文仿宋" w:eastAsia="华文仿宋" w:cs="华文仿宋"/>
          <w:sz w:val="32"/>
          <w:szCs w:val="32"/>
        </w:rPr>
      </w:pPr>
    </w:p>
    <w:p w14:paraId="3BD3399E">
      <w:pPr>
        <w:pStyle w:val="2"/>
        <w:rPr>
          <w:rFonts w:ascii="仿宋" w:hAnsi="仿宋" w:eastAsia="仿宋"/>
          <w:b w:val="0"/>
        </w:rPr>
      </w:pPr>
      <w:r>
        <w:rPr>
          <w:rFonts w:hint="eastAsia" w:ascii="仿宋" w:hAnsi="仿宋" w:eastAsia="仿宋"/>
          <w:b w:val="0"/>
        </w:rPr>
        <w:t xml:space="preserve">                2026年</w:t>
      </w:r>
      <w:r>
        <w:rPr>
          <w:rFonts w:hint="eastAsia" w:ascii="仿宋" w:hAnsi="仿宋" w:eastAsia="仿宋"/>
          <w:b w:val="0"/>
          <w:lang w:val="en-US" w:eastAsia="zh-CN"/>
        </w:rPr>
        <w:t>7</w:t>
      </w:r>
      <w:r>
        <w:rPr>
          <w:rFonts w:hint="eastAsia" w:ascii="仿宋" w:hAnsi="仿宋" w:eastAsia="仿宋"/>
          <w:b w:val="0"/>
        </w:rPr>
        <w:t>月2</w:t>
      </w:r>
      <w:r>
        <w:rPr>
          <w:rFonts w:hint="eastAsia" w:ascii="仿宋" w:hAnsi="仿宋" w:eastAsia="仿宋"/>
          <w:b w:val="0"/>
          <w:lang w:val="en-US" w:eastAsia="zh-CN"/>
        </w:rPr>
        <w:t>2</w:t>
      </w:r>
      <w:r>
        <w:rPr>
          <w:rFonts w:hint="eastAsia" w:ascii="仿宋" w:hAnsi="仿宋" w:eastAsia="仿宋"/>
          <w:b w:val="0"/>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DejaVu Sans">
    <w:altName w:val="Segoe Print"/>
    <w:panose1 w:val="020B0603030804020204"/>
    <w:charset w:val="00"/>
    <w:family w:val="auto"/>
    <w:pitch w:val="default"/>
    <w:sig w:usb0="00000000" w:usb1="00000000" w:usb2="0A246029" w:usb3="0400200C" w:csb0="600001FF" w:csb1="DFFF0000"/>
  </w:font>
  <w:font w:name="华文仿宋">
    <w:altName w:val="仿宋"/>
    <w:panose1 w:val="02010600040101010101"/>
    <w:charset w:val="86"/>
    <w:family w:val="auto"/>
    <w:pitch w:val="default"/>
    <w:sig w:usb0="00000000" w:usb1="00000000" w:usb2="00000000" w:usb3="00000000" w:csb0="0004009F" w:csb1="DFD70000"/>
  </w:font>
  <w:font w:name="KSOF0B7949D1">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6DBE2E"/>
    <w:multiLevelType w:val="singleLevel"/>
    <w:tmpl w:val="796DBE2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k0YTZhNGFkNmVlOTlmNzYxZWRmOWY1NmEyYzNhMTkifQ=="/>
  </w:docVars>
  <w:rsids>
    <w:rsidRoot w:val="27996897"/>
    <w:rsid w:val="00006A5B"/>
    <w:rsid w:val="000F7D07"/>
    <w:rsid w:val="00191EB8"/>
    <w:rsid w:val="00265FDA"/>
    <w:rsid w:val="00280278"/>
    <w:rsid w:val="00290145"/>
    <w:rsid w:val="002938D3"/>
    <w:rsid w:val="002E4232"/>
    <w:rsid w:val="002F6D24"/>
    <w:rsid w:val="00350E2E"/>
    <w:rsid w:val="003A12CB"/>
    <w:rsid w:val="003C2B9F"/>
    <w:rsid w:val="004C77A2"/>
    <w:rsid w:val="004D3B74"/>
    <w:rsid w:val="0054445C"/>
    <w:rsid w:val="005A441B"/>
    <w:rsid w:val="005C4B8D"/>
    <w:rsid w:val="005E5139"/>
    <w:rsid w:val="0062113F"/>
    <w:rsid w:val="00650457"/>
    <w:rsid w:val="006A2522"/>
    <w:rsid w:val="007263DF"/>
    <w:rsid w:val="0076244F"/>
    <w:rsid w:val="007E21A5"/>
    <w:rsid w:val="00846ABF"/>
    <w:rsid w:val="0093332D"/>
    <w:rsid w:val="009363AE"/>
    <w:rsid w:val="00AC5FAF"/>
    <w:rsid w:val="00BB3C29"/>
    <w:rsid w:val="00C16E1F"/>
    <w:rsid w:val="00C602F7"/>
    <w:rsid w:val="00C80CD0"/>
    <w:rsid w:val="00CA163A"/>
    <w:rsid w:val="00CC52D0"/>
    <w:rsid w:val="00D001B0"/>
    <w:rsid w:val="00DA158F"/>
    <w:rsid w:val="00DC6EB2"/>
    <w:rsid w:val="00DD1FF9"/>
    <w:rsid w:val="00DD449A"/>
    <w:rsid w:val="00DD4C8B"/>
    <w:rsid w:val="00DE79ED"/>
    <w:rsid w:val="00DF32AF"/>
    <w:rsid w:val="00E4176E"/>
    <w:rsid w:val="00E6013B"/>
    <w:rsid w:val="00F016D6"/>
    <w:rsid w:val="00F43BF1"/>
    <w:rsid w:val="00FA33CD"/>
    <w:rsid w:val="00FD5BBF"/>
    <w:rsid w:val="094A3973"/>
    <w:rsid w:val="0DC653C4"/>
    <w:rsid w:val="17B175C1"/>
    <w:rsid w:val="19D159ED"/>
    <w:rsid w:val="1A1E5B7C"/>
    <w:rsid w:val="239A06B4"/>
    <w:rsid w:val="278C7FF7"/>
    <w:rsid w:val="27996897"/>
    <w:rsid w:val="2C22526F"/>
    <w:rsid w:val="2C383BCD"/>
    <w:rsid w:val="2DB93C04"/>
    <w:rsid w:val="351647A5"/>
    <w:rsid w:val="3AC43936"/>
    <w:rsid w:val="3D934BE4"/>
    <w:rsid w:val="42621029"/>
    <w:rsid w:val="430F108C"/>
    <w:rsid w:val="443A7A63"/>
    <w:rsid w:val="4E605E4B"/>
    <w:rsid w:val="4EDF4D3B"/>
    <w:rsid w:val="53FA5565"/>
    <w:rsid w:val="57093741"/>
    <w:rsid w:val="59E051FD"/>
    <w:rsid w:val="5C796A16"/>
    <w:rsid w:val="5DF64FF0"/>
    <w:rsid w:val="601479AF"/>
    <w:rsid w:val="607466A0"/>
    <w:rsid w:val="61665FE8"/>
    <w:rsid w:val="62E61C23"/>
    <w:rsid w:val="64BD4188"/>
    <w:rsid w:val="6928300E"/>
    <w:rsid w:val="6C2E6D38"/>
    <w:rsid w:val="6F9E7295"/>
    <w:rsid w:val="705160B5"/>
    <w:rsid w:val="752C0E9F"/>
    <w:rsid w:val="76725C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2"/>
      <w:lang w:val="en-US" w:eastAsia="zh-CN" w:bidi="ar-SA"/>
    </w:rPr>
  </w:style>
  <w:style w:type="paragraph" w:styleId="2">
    <w:name w:val="heading 2"/>
    <w:basedOn w:val="1"/>
    <w:next w:val="1"/>
    <w:qFormat/>
    <w:uiPriority w:val="9"/>
    <w:pPr>
      <w:keepNext/>
      <w:keepLines/>
      <w:jc w:val="center"/>
      <w:outlineLvl w:val="1"/>
    </w:pPr>
    <w:rPr>
      <w:rFonts w:ascii="Cambria" w:hAnsi="Cambria"/>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unhideWhenUsed/>
    <w:qFormat/>
    <w:uiPriority w:val="99"/>
    <w:pPr>
      <w:spacing w:after="120"/>
    </w:pPr>
  </w:style>
  <w:style w:type="paragraph" w:styleId="4">
    <w:name w:val="Body Text Indent"/>
    <w:basedOn w:val="1"/>
    <w:next w:val="5"/>
    <w:qFormat/>
    <w:uiPriority w:val="0"/>
    <w:pPr>
      <w:ind w:left="884"/>
    </w:pPr>
  </w:style>
  <w:style w:type="paragraph" w:customStyle="1" w:styleId="5">
    <w:name w:val="Default"/>
    <w:next w:val="6"/>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6">
    <w:name w:val="Plain Text"/>
    <w:basedOn w:val="1"/>
    <w:next w:val="3"/>
    <w:qFormat/>
    <w:uiPriority w:val="0"/>
    <w:pPr>
      <w:spacing w:line="240" w:lineRule="auto"/>
    </w:pPr>
    <w:rPr>
      <w:rFonts w:ascii="宋体" w:hAnsi="Courier New"/>
      <w:sz w:val="21"/>
      <w:szCs w:val="21"/>
    </w:rPr>
  </w:style>
  <w:style w:type="paragraph" w:styleId="7">
    <w:name w:val="footer"/>
    <w:basedOn w:val="1"/>
    <w:link w:val="14"/>
    <w:qFormat/>
    <w:uiPriority w:val="0"/>
    <w:pPr>
      <w:tabs>
        <w:tab w:val="center" w:pos="4153"/>
        <w:tab w:val="right" w:pos="8306"/>
      </w:tabs>
      <w:snapToGrid w:val="0"/>
      <w:spacing w:line="240" w:lineRule="auto"/>
      <w:jc w:val="left"/>
    </w:pPr>
    <w:rPr>
      <w:sz w:val="18"/>
      <w:szCs w:val="18"/>
    </w:rPr>
  </w:style>
  <w:style w:type="paragraph" w:styleId="8">
    <w:name w:val="header"/>
    <w:basedOn w:val="1"/>
    <w:link w:val="13"/>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9">
    <w:name w:val="Normal (Web)"/>
    <w:basedOn w:val="1"/>
    <w:qFormat/>
    <w:uiPriority w:val="0"/>
    <w:pPr>
      <w:widowControl/>
      <w:spacing w:before="100" w:beforeAutospacing="1" w:after="100" w:afterAutospacing="1" w:line="240" w:lineRule="auto"/>
      <w:jc w:val="left"/>
    </w:pPr>
    <w:rPr>
      <w:rFonts w:ascii="Arial Unicode MS" w:hAnsi="Arial Unicode MS" w:eastAsia="Arial Unicode MS" w:cs="Arial Unicode MS"/>
      <w:kern w:val="0"/>
      <w:szCs w:val="24"/>
    </w:rPr>
  </w:style>
  <w:style w:type="paragraph" w:customStyle="1" w:styleId="12">
    <w:name w:val="p0"/>
    <w:basedOn w:val="1"/>
    <w:autoRedefine/>
    <w:qFormat/>
    <w:uiPriority w:val="0"/>
    <w:pPr>
      <w:widowControl/>
      <w:spacing w:line="240" w:lineRule="auto"/>
    </w:pPr>
    <w:rPr>
      <w:rFonts w:cs="宋体"/>
      <w:kern w:val="0"/>
      <w:sz w:val="21"/>
      <w:szCs w:val="21"/>
    </w:rPr>
  </w:style>
  <w:style w:type="character" w:customStyle="1" w:styleId="13">
    <w:name w:val="页眉 Char"/>
    <w:basedOn w:val="11"/>
    <w:link w:val="8"/>
    <w:qFormat/>
    <w:uiPriority w:val="0"/>
    <w:rPr>
      <w:rFonts w:ascii="Times New Roman" w:hAnsi="Times New Roman" w:eastAsia="宋体" w:cs="Times New Roman"/>
      <w:kern w:val="2"/>
      <w:sz w:val="18"/>
      <w:szCs w:val="18"/>
    </w:rPr>
  </w:style>
  <w:style w:type="character" w:customStyle="1" w:styleId="14">
    <w:name w:val="页脚 Char"/>
    <w:basedOn w:val="11"/>
    <w:link w:val="7"/>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1512</Words>
  <Characters>1600</Characters>
  <Lines>11</Lines>
  <Paragraphs>3</Paragraphs>
  <TotalTime>39</TotalTime>
  <ScaleCrop>false</ScaleCrop>
  <LinksUpToDate>false</LinksUpToDate>
  <CharactersWithSpaces>1618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2023-05-12T15:49:00Z</dcterms:created>
  <dc:creator>1</dc:creator>
  <cp:lastModifiedBy>张记清真卤味&amp;拼团</cp:lastModifiedBy>
  <cp:lastPrinted>2024-10-21T11:41:00Z</cp:lastPrinted>
  <dcterms:modified xsi:type="dcterms:W3CDTF">2026-07-22T08:05:13Z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4F7DC37C348A49DA9D03EFEEEF9D4E81_11</vt:lpwstr>
  </property>
  <property fmtid="{D5CDD505-2E9C-101B-9397-08002B2CF9AE}" pid="4" name="KSOTemplateDocerSaveRecord">
    <vt:lpwstr>eyJoZGlkIjoiZjA4MGY3NDUwNDgxZmM2ZDZhOTI2ZjdhMmM1ODRjZjIiLCJ1c2VySWQiOiIxNDgwOTc1MTQxIn0=</vt:lpwstr>
  </property>
</Properties>
</file>